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 ROBERT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314.0393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25,560.3854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A portion of these shares were credited as fully-vested dividend reinvestment shares and a portion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Stevens, Robert J.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258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3369</Characters>
  <CharactersWithSpaces>3924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