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Nelson Joshua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1307 POINT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PRICE T ROWE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580"/>
        <w:gridCol w:w="366"/>
        <w:gridCol w:w="897"/>
        <w:gridCol w:w="406"/>
        <w:gridCol w:w="1101"/>
        <w:gridCol w:w="1438"/>
        <w:gridCol w:w="949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111.8203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71,328.273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3.6582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101.0442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71,331.9312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range of prices for this transaction were $111.77 to $111.95. Will provide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acquired pursuant to the T. Rowe Price Group, Inc. Employee Stock Purchase Plan at the noted weighted-average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Emory, Assistant Corporate Secretary, POA for Nelson, Joshua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jnelsonpoa.txt"/>
      <w:bookmarkStart w:id="3" w:name="ksjnelsonpoa"/>
      <w:bookmarkEnd w:id="2"/>
      <w:bookmarkEnd w:id="3"/>
      <w:r>
        <w:rPr/>
        <w:t>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Joshua B. Nelson, hereby constitutes and appoints,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substitution, the Chief Executive Officer, the Chairman,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Secretary or Assistant Secretary of the Corporation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T. Rowe Price Group, Inc. (the "Corporation"), the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of the undersigned, with full power and authority in the name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for and on behalf of the undersigned to execute and file: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any Form 3, Form 4 or Form 5, any amendments thereto and any other form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 for the purpose of reporting securities transactions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under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amended;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one or more Forms 144, or amendments to Form 144, relating to any sales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orders, orally or electronically, of securities of the Corporation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public from time to time in accordance with Rule 144 under the Securities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1933, as amended;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3. any and all instruments necessary or incidental to any action listed above,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communications to the Securities and Exchange Commission, The Nasdaq</w:t>
      </w:r>
    </w:p>
    <w:p>
      <w:pPr>
        <w:pStyle w:val="PreformattedText"/>
        <w:bidi w:val="0"/>
        <w:spacing w:before="0" w:after="0"/>
        <w:jc w:val="left"/>
        <w:rPr/>
      </w:pPr>
      <w:r>
        <w:rPr/>
        <w:t>Stock Market and state securities law authorities.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is made under, and shall be governed pursuant to,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laws of the State of Maryland.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Date:12/23/2021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/s/Joshua B. Nelson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2145" TargetMode="External"/><Relationship Id="rId5" Type="http://schemas.openxmlformats.org/officeDocument/2006/relationships/hyperlink" Target="http://www.sec.gov/cgi-bin/browse-edgar?action=getcompany&amp;CIK=0001113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851</Words>
  <Characters>4552</Characters>
  <CharactersWithSpaces>5303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